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18" w:rsidRDefault="002578B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采购要求：(采购项目技术规格、参数及要求) </w:t>
      </w:r>
    </w:p>
    <w:tbl>
      <w:tblPr>
        <w:tblStyle w:val="a8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5387"/>
        <w:gridCol w:w="709"/>
        <w:gridCol w:w="992"/>
        <w:gridCol w:w="1134"/>
      </w:tblGrid>
      <w:tr w:rsidR="00801B80" w:rsidTr="00801B80">
        <w:trPr>
          <w:trHeight w:val="641"/>
        </w:trPr>
        <w:tc>
          <w:tcPr>
            <w:tcW w:w="709" w:type="dxa"/>
          </w:tcPr>
          <w:p w:rsidR="00514C94" w:rsidRDefault="002578B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序号</w:t>
            </w:r>
          </w:p>
        </w:tc>
        <w:tc>
          <w:tcPr>
            <w:tcW w:w="1418" w:type="dxa"/>
          </w:tcPr>
          <w:p w:rsidR="00514C94" w:rsidRDefault="002578B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采购内容</w:t>
            </w:r>
          </w:p>
        </w:tc>
        <w:tc>
          <w:tcPr>
            <w:tcW w:w="5387" w:type="dxa"/>
          </w:tcPr>
          <w:p w:rsidR="00514C94" w:rsidRDefault="002578B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技术规格</w:t>
            </w:r>
          </w:p>
        </w:tc>
        <w:tc>
          <w:tcPr>
            <w:tcW w:w="709" w:type="dxa"/>
          </w:tcPr>
          <w:p w:rsidR="00514C94" w:rsidRDefault="002578B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数量</w:t>
            </w:r>
          </w:p>
        </w:tc>
        <w:tc>
          <w:tcPr>
            <w:tcW w:w="992" w:type="dxa"/>
          </w:tcPr>
          <w:p w:rsidR="00514C94" w:rsidRDefault="002578B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交货期</w:t>
            </w:r>
          </w:p>
        </w:tc>
        <w:tc>
          <w:tcPr>
            <w:tcW w:w="1134" w:type="dxa"/>
          </w:tcPr>
          <w:p w:rsidR="00514C94" w:rsidRDefault="002578B8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预算金额</w:t>
            </w:r>
          </w:p>
        </w:tc>
      </w:tr>
      <w:tr w:rsidR="00801B80" w:rsidTr="00801B80">
        <w:tc>
          <w:tcPr>
            <w:tcW w:w="709" w:type="dxa"/>
            <w:vAlign w:val="center"/>
          </w:tcPr>
          <w:p w:rsidR="00514C94" w:rsidRPr="00801B80" w:rsidRDefault="002578B8" w:rsidP="00801B8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01B80">
              <w:rPr>
                <w:rFonts w:asciiTheme="minorEastAsia" w:hAnsiTheme="minorEastAsia" w:hint="eastAsia"/>
                <w:b/>
                <w:bCs/>
                <w:color w:val="000000"/>
                <w:szCs w:val="21"/>
              </w:rPr>
              <w:t>1</w:t>
            </w:r>
          </w:p>
        </w:tc>
        <w:tc>
          <w:tcPr>
            <w:tcW w:w="1418" w:type="dxa"/>
            <w:vAlign w:val="center"/>
          </w:tcPr>
          <w:p w:rsidR="00514C94" w:rsidRPr="00801B80" w:rsidRDefault="003C6F80" w:rsidP="00801B80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bCs/>
                <w:color w:val="000000"/>
                <w:szCs w:val="21"/>
              </w:rPr>
              <w:t>正置荧光显微镜</w:t>
            </w:r>
          </w:p>
        </w:tc>
        <w:tc>
          <w:tcPr>
            <w:tcW w:w="5387" w:type="dxa"/>
          </w:tcPr>
          <w:p w:rsidR="00801B80" w:rsidRDefault="002578B8" w:rsidP="003C6F80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717C17"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  <w:t>主要技术参数</w:t>
            </w:r>
          </w:p>
          <w:p w:rsidR="003C6F80" w:rsidRDefault="00B74D38" w:rsidP="00B74D38">
            <w:pPr>
              <w:pStyle w:val="a7"/>
              <w:numPr>
                <w:ilvl w:val="0"/>
                <w:numId w:val="3"/>
              </w:numPr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系统描述</w:t>
            </w:r>
          </w:p>
          <w:p w:rsidR="00E25F8C" w:rsidRPr="00E25F8C" w:rsidRDefault="00E25F8C" w:rsidP="00E25F8C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1   显微镜主机</w:t>
            </w:r>
          </w:p>
          <w:p w:rsidR="00E25F8C" w:rsidRPr="00E25F8C" w:rsidRDefault="00E25F8C" w:rsidP="00E25F8C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1.1  光学系统：HC无限远光学系统</w:t>
            </w:r>
          </w:p>
          <w:p w:rsidR="00E25F8C" w:rsidRPr="00E25F8C" w:rsidRDefault="00E25F8C" w:rsidP="00E25F8C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 xml:space="preserve">1.2. 具有荧光、明场、微分干涉功能 </w:t>
            </w:r>
          </w:p>
          <w:p w:rsidR="00E25F8C" w:rsidRPr="00E25F8C" w:rsidRDefault="00E25F8C" w:rsidP="00E25F8C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1.3  自动电动聚光镜, 伴随物镜倍数变化进行自动科勒照明调节</w:t>
            </w:r>
          </w:p>
          <w:p w:rsidR="00E25F8C" w:rsidRPr="00E25F8C" w:rsidRDefault="00E25F8C" w:rsidP="00E25F8C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1.4. 全自动电动色温恒定, 照相颜色不失真</w:t>
            </w:r>
          </w:p>
          <w:p w:rsidR="00E25F8C" w:rsidRPr="00E25F8C" w:rsidRDefault="00E25F8C" w:rsidP="00E25F8C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1.5  明场照明光强连续控制</w:t>
            </w:r>
          </w:p>
          <w:p w:rsidR="00E25F8C" w:rsidRPr="00E25F8C" w:rsidRDefault="00E25F8C" w:rsidP="00E25F8C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1.6  ≥ 7 位电动物镜转换器，全自动DIC</w:t>
            </w:r>
          </w:p>
          <w:p w:rsidR="00E25F8C" w:rsidRPr="00E25F8C" w:rsidRDefault="00E25F8C" w:rsidP="00E25F8C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1.7  放大倍数：50X-400X</w:t>
            </w:r>
          </w:p>
          <w:p w:rsidR="00E25F8C" w:rsidRPr="00E25F8C" w:rsidRDefault="00E25F8C" w:rsidP="00E25F8C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1.8  调焦：手动Z轴调焦</w:t>
            </w:r>
          </w:p>
          <w:p w:rsidR="00E25F8C" w:rsidRPr="00E25F8C" w:rsidRDefault="00E25F8C" w:rsidP="00E25F8C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1.9  观察镜筒：宽视野三目镜筒，能100%/50%分光</w:t>
            </w:r>
          </w:p>
          <w:p w:rsidR="00E25F8C" w:rsidRPr="00E25F8C" w:rsidRDefault="00E25F8C" w:rsidP="00E25F8C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1.10  明场照明装置：长寿命LED灯，内装式滤色镜</w:t>
            </w:r>
          </w:p>
          <w:p w:rsidR="00E25F8C" w:rsidRPr="00E25F8C" w:rsidRDefault="00E25F8C" w:rsidP="00E25F8C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1.11  载物台：高精度电动载物台，适合大图拼接</w:t>
            </w:r>
          </w:p>
          <w:p w:rsidR="00E25F8C" w:rsidRPr="00E25F8C" w:rsidRDefault="00E25F8C" w:rsidP="00E25F8C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1.12  目镜：10X宽视野目镜，视野数为≥22mm</w:t>
            </w:r>
          </w:p>
          <w:p w:rsidR="00E25F8C" w:rsidRPr="00E25F8C" w:rsidRDefault="00E25F8C" w:rsidP="00E25F8C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 xml:space="preserve">2.  </w:t>
            </w:r>
            <w:r w:rsidR="001C4C87" w:rsidRPr="001C4C8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★</w:t>
            </w: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物镜：全都具有DIC功能</w:t>
            </w:r>
          </w:p>
          <w:p w:rsidR="00E25F8C" w:rsidRPr="00E25F8C" w:rsidRDefault="00E25F8C" w:rsidP="00E25F8C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5X，NA≥0.15</w:t>
            </w:r>
          </w:p>
          <w:p w:rsidR="00E25F8C" w:rsidRPr="00E25F8C" w:rsidRDefault="00E25F8C" w:rsidP="00E25F8C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10X ，萤石物镜</w:t>
            </w:r>
          </w:p>
          <w:p w:rsidR="00E25F8C" w:rsidRPr="00E25F8C" w:rsidRDefault="00E25F8C" w:rsidP="00E25F8C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20X，NA≥0.55</w:t>
            </w:r>
          </w:p>
          <w:p w:rsidR="00E25F8C" w:rsidRPr="00E25F8C" w:rsidRDefault="00E25F8C" w:rsidP="00E25F8C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40X，NA≥0.55</w:t>
            </w:r>
          </w:p>
          <w:p w:rsidR="00E25F8C" w:rsidRPr="00E25F8C" w:rsidRDefault="00E25F8C" w:rsidP="00E25F8C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3. 荧光：</w:t>
            </w:r>
          </w:p>
          <w:p w:rsidR="00E25F8C" w:rsidRPr="00E25F8C" w:rsidRDefault="00E25F8C" w:rsidP="00E25F8C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3.1  红色荧光滤块 CY3，激发545/25，发射605/70</w:t>
            </w:r>
          </w:p>
          <w:p w:rsidR="00E25F8C" w:rsidRPr="00E25F8C" w:rsidRDefault="00E25F8C" w:rsidP="00E25F8C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 xml:space="preserve">3.2 </w:t>
            </w:r>
            <w:r w:rsidR="001C4C87" w:rsidRPr="001C4C8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★</w:t>
            </w: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 xml:space="preserve"> ≥8位电动旋转式激发滤块转换器</w:t>
            </w:r>
          </w:p>
          <w:p w:rsidR="00E25F8C" w:rsidRPr="00E25F8C" w:rsidRDefault="00E25F8C" w:rsidP="00E25F8C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3.3  荧光激发光强可电动调节≥25种强度，观察模式一键切换</w:t>
            </w:r>
          </w:p>
          <w:p w:rsidR="00E25F8C" w:rsidRPr="00E25F8C" w:rsidRDefault="00E25F8C" w:rsidP="00E25F8C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4.高端CMOS成像系统，分辨率≥1200万像素，像素大小</w:t>
            </w: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lastRenderedPageBreak/>
              <w:t>≤1.5umX1.5um</w:t>
            </w:r>
          </w:p>
          <w:p w:rsidR="00B74D38" w:rsidRPr="003C6F80" w:rsidRDefault="00E25F8C" w:rsidP="00E25F8C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 w:rsidRPr="00E25F8C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5.成像软件：曝光自动调节，图像处理功能包括锐度， 色彩，背景扣除，调基准，量化分析，形态测量，分析，叠加等，具备大图导航式扫描拼接功能</w:t>
            </w:r>
          </w:p>
          <w:p w:rsidR="00717C17" w:rsidRDefault="00717C17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（</w:t>
            </w:r>
            <w:r w:rsidR="00801B80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二</w:t>
            </w: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）质保期</w:t>
            </w:r>
          </w:p>
          <w:p w:rsidR="00717C17" w:rsidRDefault="00801B80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2</w:t>
            </w:r>
            <w:r w:rsid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.1</w:t>
            </w: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 xml:space="preserve"> </w:t>
            </w:r>
            <w:r w:rsidRPr="00801B80">
              <w:rPr>
                <w:rFonts w:asciiTheme="minorEastAsia" w:hAnsiTheme="minorEastAsia" w:hint="eastAsia"/>
                <w:bCs w:val="0"/>
                <w:color w:val="000000"/>
                <w:sz w:val="21"/>
                <w:szCs w:val="21"/>
              </w:rPr>
              <w:t>★</w:t>
            </w:r>
            <w:r w:rsid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质保：</w:t>
            </w:r>
            <w:r w:rsidR="00717C17"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  <w:t>安装验收后</w:t>
            </w:r>
            <w:r w:rsidR="003C6F80"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  <w:t>1</w:t>
            </w:r>
            <w:r w:rsidR="00717C17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年</w:t>
            </w:r>
          </w:p>
          <w:p w:rsidR="00801B80" w:rsidRDefault="00801B80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 xml:space="preserve">2.2 </w:t>
            </w:r>
            <w:r w:rsidRPr="00801B80">
              <w:rPr>
                <w:rFonts w:asciiTheme="minorEastAsia" w:hAnsiTheme="minorEastAsia" w:hint="eastAsia"/>
                <w:bCs w:val="0"/>
                <w:color w:val="000000"/>
                <w:sz w:val="21"/>
                <w:szCs w:val="21"/>
              </w:rPr>
              <w:t>★</w:t>
            </w: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售后服务：中标后签合同前，须提供生产厂商出具的针对该项目的售后服务承诺书原件，无法提供者，做无效投标处理。</w:t>
            </w:r>
          </w:p>
          <w:p w:rsidR="006D5DE2" w:rsidRDefault="006D5DE2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（</w:t>
            </w:r>
            <w:r w:rsidR="00801B80"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三</w:t>
            </w: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）付款方式</w:t>
            </w:r>
          </w:p>
          <w:p w:rsidR="006D5DE2" w:rsidRPr="00717C17" w:rsidRDefault="006D5DE2" w:rsidP="00717C17">
            <w:pPr>
              <w:pStyle w:val="a7"/>
              <w:spacing w:line="360" w:lineRule="auto"/>
              <w:jc w:val="left"/>
              <w:rPr>
                <w:rFonts w:asciiTheme="minorEastAsia" w:hAnsiTheme="minorEastAsia"/>
                <w:b w:val="0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b w:val="0"/>
                <w:color w:val="000000"/>
                <w:sz w:val="21"/>
                <w:szCs w:val="21"/>
              </w:rPr>
              <w:t>100%后TT</w:t>
            </w:r>
          </w:p>
        </w:tc>
        <w:tc>
          <w:tcPr>
            <w:tcW w:w="709" w:type="dxa"/>
            <w:vAlign w:val="center"/>
          </w:tcPr>
          <w:p w:rsidR="00514C94" w:rsidRPr="00801B80" w:rsidRDefault="00801B80">
            <w:pPr>
              <w:jc w:val="center"/>
              <w:rPr>
                <w:b/>
              </w:rPr>
            </w:pPr>
            <w:r w:rsidRPr="00801B80">
              <w:rPr>
                <w:rFonts w:hint="eastAsia"/>
                <w:b/>
              </w:rPr>
              <w:lastRenderedPageBreak/>
              <w:t>1</w:t>
            </w:r>
            <w:r w:rsidR="003C6F80">
              <w:rPr>
                <w:rFonts w:hint="eastAsia"/>
                <w:b/>
              </w:rPr>
              <w:t>套</w:t>
            </w:r>
          </w:p>
        </w:tc>
        <w:tc>
          <w:tcPr>
            <w:tcW w:w="992" w:type="dxa"/>
            <w:vAlign w:val="center"/>
          </w:tcPr>
          <w:p w:rsidR="00514C94" w:rsidRPr="00801B80" w:rsidRDefault="00735679">
            <w:pPr>
              <w:jc w:val="center"/>
              <w:rPr>
                <w:b/>
              </w:rPr>
            </w:pPr>
            <w:r w:rsidRPr="00735679">
              <w:rPr>
                <w:rFonts w:hint="eastAsia"/>
                <w:b/>
              </w:rPr>
              <w:t>收到海关外贸免税证明后</w:t>
            </w:r>
            <w:r w:rsidRPr="00735679">
              <w:rPr>
                <w:rFonts w:hint="eastAsia"/>
                <w:b/>
              </w:rPr>
              <w:t>90</w:t>
            </w:r>
            <w:r w:rsidRPr="00735679">
              <w:rPr>
                <w:rFonts w:hint="eastAsia"/>
                <w:b/>
              </w:rPr>
              <w:t>日内完成交货</w:t>
            </w:r>
          </w:p>
        </w:tc>
        <w:tc>
          <w:tcPr>
            <w:tcW w:w="1134" w:type="dxa"/>
            <w:vAlign w:val="center"/>
          </w:tcPr>
          <w:p w:rsidR="00514C94" w:rsidRDefault="00B74D38" w:rsidP="00846F48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/>
                <w:b/>
              </w:rPr>
              <w:t>3</w:t>
            </w:r>
            <w:r>
              <w:rPr>
                <w:b/>
              </w:rPr>
              <w:t>6.</w:t>
            </w:r>
            <w:r w:rsidR="00C94BBF">
              <w:rPr>
                <w:b/>
              </w:rPr>
              <w:t>5</w:t>
            </w:r>
            <w:r w:rsidR="002A6EFC" w:rsidRPr="00801B80">
              <w:rPr>
                <w:b/>
              </w:rPr>
              <w:t>万</w:t>
            </w:r>
          </w:p>
        </w:tc>
      </w:tr>
    </w:tbl>
    <w:p w:rsidR="00514C94" w:rsidRPr="00F66290" w:rsidRDefault="00514C94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 w:rsidR="00514C94" w:rsidRPr="00F66290" w:rsidSect="00DC6F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0B3" w:rsidRDefault="007C20B3" w:rsidP="00E218E2">
      <w:r>
        <w:separator/>
      </w:r>
    </w:p>
  </w:endnote>
  <w:endnote w:type="continuationSeparator" w:id="0">
    <w:p w:rsidR="007C20B3" w:rsidRDefault="007C20B3" w:rsidP="00E21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0B3" w:rsidRDefault="007C20B3" w:rsidP="00E218E2">
      <w:r>
        <w:separator/>
      </w:r>
    </w:p>
  </w:footnote>
  <w:footnote w:type="continuationSeparator" w:id="0">
    <w:p w:rsidR="007C20B3" w:rsidRDefault="007C20B3" w:rsidP="00E21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6B71"/>
    <w:multiLevelType w:val="hybridMultilevel"/>
    <w:tmpl w:val="B9D47FD8"/>
    <w:lvl w:ilvl="0" w:tplc="B54E19C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BE74B35"/>
    <w:multiLevelType w:val="hybridMultilevel"/>
    <w:tmpl w:val="1AE62FA0"/>
    <w:lvl w:ilvl="0" w:tplc="7CC8732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8F5902"/>
    <w:multiLevelType w:val="multilevel"/>
    <w:tmpl w:val="F35EEB46"/>
    <w:lvl w:ilvl="0">
      <w:start w:val="1"/>
      <w:numFmt w:val="decimal"/>
      <w:lvlText w:val="%1."/>
      <w:lvlJc w:val="left"/>
      <w:pPr>
        <w:ind w:left="660" w:hanging="420"/>
      </w:pPr>
    </w:lvl>
    <w:lvl w:ilvl="1">
      <w:start w:val="2"/>
      <w:numFmt w:val="decimal"/>
      <w:isLgl/>
      <w:lvlText w:val="%1.%2"/>
      <w:lvlJc w:val="left"/>
      <w:pPr>
        <w:ind w:left="600" w:hanging="36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32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68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680" w:hanging="144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04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040" w:hanging="180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0447"/>
    <w:rsid w:val="0008319F"/>
    <w:rsid w:val="001234EB"/>
    <w:rsid w:val="001754B5"/>
    <w:rsid w:val="001C4C87"/>
    <w:rsid w:val="001D510B"/>
    <w:rsid w:val="001F6318"/>
    <w:rsid w:val="002512AE"/>
    <w:rsid w:val="002578B8"/>
    <w:rsid w:val="002801DD"/>
    <w:rsid w:val="002A1217"/>
    <w:rsid w:val="002A6EFC"/>
    <w:rsid w:val="00304B77"/>
    <w:rsid w:val="00324B4A"/>
    <w:rsid w:val="00347693"/>
    <w:rsid w:val="003C6F80"/>
    <w:rsid w:val="004456AB"/>
    <w:rsid w:val="004B22E8"/>
    <w:rsid w:val="004B232A"/>
    <w:rsid w:val="00514C94"/>
    <w:rsid w:val="00520FD2"/>
    <w:rsid w:val="00555D66"/>
    <w:rsid w:val="00587BC2"/>
    <w:rsid w:val="00643953"/>
    <w:rsid w:val="006D5DE2"/>
    <w:rsid w:val="006F6CEF"/>
    <w:rsid w:val="006F7CD3"/>
    <w:rsid w:val="00710FB7"/>
    <w:rsid w:val="00717C17"/>
    <w:rsid w:val="007249F4"/>
    <w:rsid w:val="00735679"/>
    <w:rsid w:val="0074216C"/>
    <w:rsid w:val="007455FC"/>
    <w:rsid w:val="0078643C"/>
    <w:rsid w:val="007B6593"/>
    <w:rsid w:val="007C20B3"/>
    <w:rsid w:val="00801B80"/>
    <w:rsid w:val="008310BD"/>
    <w:rsid w:val="00846F48"/>
    <w:rsid w:val="00887E27"/>
    <w:rsid w:val="008E5F03"/>
    <w:rsid w:val="009A630F"/>
    <w:rsid w:val="00A13132"/>
    <w:rsid w:val="00A277FC"/>
    <w:rsid w:val="00A424E4"/>
    <w:rsid w:val="00A92B8A"/>
    <w:rsid w:val="00B01A4F"/>
    <w:rsid w:val="00B23F91"/>
    <w:rsid w:val="00B527AB"/>
    <w:rsid w:val="00B54DFE"/>
    <w:rsid w:val="00B74D38"/>
    <w:rsid w:val="00BA452F"/>
    <w:rsid w:val="00BB5611"/>
    <w:rsid w:val="00C41D02"/>
    <w:rsid w:val="00C60447"/>
    <w:rsid w:val="00C94BBF"/>
    <w:rsid w:val="00C95209"/>
    <w:rsid w:val="00CE7D38"/>
    <w:rsid w:val="00D64491"/>
    <w:rsid w:val="00DC6F08"/>
    <w:rsid w:val="00DD285A"/>
    <w:rsid w:val="00DE6322"/>
    <w:rsid w:val="00E218E2"/>
    <w:rsid w:val="00E25F8C"/>
    <w:rsid w:val="00E37010"/>
    <w:rsid w:val="00EB1E11"/>
    <w:rsid w:val="00F32884"/>
    <w:rsid w:val="00F34E6E"/>
    <w:rsid w:val="00F423D0"/>
    <w:rsid w:val="00F66290"/>
    <w:rsid w:val="00F71896"/>
    <w:rsid w:val="00FD1FB3"/>
    <w:rsid w:val="734B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ABFFB5"/>
  <w15:docId w15:val="{B7834F14-97D5-4DE9-AF90-DB12B8F6A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F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C6F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C6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qFormat/>
    <w:rsid w:val="00DC6F08"/>
    <w:pPr>
      <w:jc w:val="center"/>
    </w:pPr>
    <w:rPr>
      <w:b/>
      <w:bCs/>
      <w:sz w:val="28"/>
    </w:rPr>
  </w:style>
  <w:style w:type="table" w:styleId="a8">
    <w:name w:val="Table Grid"/>
    <w:basedOn w:val="a1"/>
    <w:uiPriority w:val="59"/>
    <w:qFormat/>
    <w:rsid w:val="00DC6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sid w:val="00DC6F08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C6F08"/>
    <w:rPr>
      <w:sz w:val="18"/>
      <w:szCs w:val="18"/>
    </w:rPr>
  </w:style>
  <w:style w:type="paragraph" w:styleId="a9">
    <w:name w:val="List Paragraph"/>
    <w:basedOn w:val="a"/>
    <w:uiPriority w:val="99"/>
    <w:rsid w:val="00717C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114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peipei</dc:creator>
  <cp:lastModifiedBy>曹思雨</cp:lastModifiedBy>
  <cp:revision>7</cp:revision>
  <dcterms:created xsi:type="dcterms:W3CDTF">2021-11-17T05:27:00Z</dcterms:created>
  <dcterms:modified xsi:type="dcterms:W3CDTF">2021-11-17T08:43:00Z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