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1D" w:rsidRDefault="00A3536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采购要求：(采购项目技术规格、参数及要求) 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3969"/>
        <w:gridCol w:w="709"/>
        <w:gridCol w:w="564"/>
        <w:gridCol w:w="1896"/>
      </w:tblGrid>
      <w:tr w:rsidR="001D001D">
        <w:tc>
          <w:tcPr>
            <w:tcW w:w="534" w:type="dxa"/>
          </w:tcPr>
          <w:p w:rsidR="001D001D" w:rsidRDefault="00A353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850" w:type="dxa"/>
          </w:tcPr>
          <w:p w:rsidR="001D001D" w:rsidRDefault="00A353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采购内容</w:t>
            </w:r>
          </w:p>
        </w:tc>
        <w:tc>
          <w:tcPr>
            <w:tcW w:w="3969" w:type="dxa"/>
          </w:tcPr>
          <w:p w:rsidR="001D001D" w:rsidRDefault="00A353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技术规格</w:t>
            </w:r>
          </w:p>
        </w:tc>
        <w:tc>
          <w:tcPr>
            <w:tcW w:w="709" w:type="dxa"/>
          </w:tcPr>
          <w:p w:rsidR="001D001D" w:rsidRDefault="00A353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数量</w:t>
            </w:r>
          </w:p>
        </w:tc>
        <w:tc>
          <w:tcPr>
            <w:tcW w:w="564" w:type="dxa"/>
          </w:tcPr>
          <w:p w:rsidR="001D001D" w:rsidRDefault="00A353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交货期</w:t>
            </w:r>
          </w:p>
        </w:tc>
        <w:tc>
          <w:tcPr>
            <w:tcW w:w="1896" w:type="dxa"/>
          </w:tcPr>
          <w:p w:rsidR="001D001D" w:rsidRDefault="00A353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预算金额</w:t>
            </w:r>
          </w:p>
        </w:tc>
      </w:tr>
      <w:tr w:rsidR="001D001D">
        <w:tc>
          <w:tcPr>
            <w:tcW w:w="534" w:type="dxa"/>
          </w:tcPr>
          <w:p w:rsidR="001D001D" w:rsidRDefault="00A353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D001D" w:rsidRDefault="00A353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蛋白纯化仪</w:t>
            </w:r>
          </w:p>
        </w:tc>
        <w:tc>
          <w:tcPr>
            <w:tcW w:w="3969" w:type="dxa"/>
          </w:tcPr>
          <w:p w:rsidR="001D001D" w:rsidRDefault="00A35368">
            <w:pPr>
              <w:spacing w:line="360" w:lineRule="auto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主要技术参数</w:t>
            </w:r>
          </w:p>
          <w:p w:rsidR="001D001D" w:rsidRDefault="00A35368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一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）系统泵：</w:t>
            </w:r>
          </w:p>
          <w:p w:rsidR="001D001D" w:rsidRDefault="00A35368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1.1</w:t>
            </w:r>
            <w:r>
              <w:rPr>
                <w:rFonts w:asciiTheme="minorEastAsia" w:hAnsiTheme="minorEastAsia"/>
                <w:b w:val="0"/>
                <w:sz w:val="21"/>
                <w:szCs w:val="21"/>
              </w:rPr>
              <w:t>精确的全自动微量注射泵，双泵四泵头，每个泵头都有独立除气阀。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*1.2</w:t>
            </w:r>
            <w:r>
              <w:rPr>
                <w:rFonts w:asciiTheme="minorEastAsia" w:hAnsiTheme="minorEastAsia" w:hint="eastAsia"/>
                <w:b/>
                <w:szCs w:val="21"/>
              </w:rPr>
              <w:t>最大</w:t>
            </w:r>
            <w:r>
              <w:rPr>
                <w:rFonts w:asciiTheme="minorEastAsia" w:hAnsiTheme="minorEastAsia"/>
                <w:b/>
                <w:szCs w:val="21"/>
              </w:rPr>
              <w:t>流速：≥25ml/min，装柱可以双泵模式运行。</w:t>
            </w:r>
          </w:p>
          <w:p w:rsidR="001D001D" w:rsidRDefault="00A35368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*1.3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最大耐压力：</w:t>
            </w:r>
            <w:r>
              <w:rPr>
                <w:rFonts w:asciiTheme="minorEastAsia" w:hAnsiTheme="minorEastAsia"/>
                <w:bCs w:val="0"/>
                <w:sz w:val="21"/>
                <w:szCs w:val="21"/>
              </w:rPr>
              <w:t>≥</w:t>
            </w:r>
            <w:r>
              <w:rPr>
                <w:rFonts w:asciiTheme="minorEastAsia" w:hAnsiTheme="minorEastAsia" w:hint="eastAsia"/>
                <w:bCs w:val="0"/>
                <w:sz w:val="21"/>
                <w:szCs w:val="21"/>
              </w:rPr>
              <w:t>2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0Mpa</w:t>
            </w:r>
            <w:r>
              <w:rPr>
                <w:rFonts w:asciiTheme="minorEastAsia" w:hAnsiTheme="minorEastAsia"/>
                <w:sz w:val="21"/>
                <w:szCs w:val="21"/>
              </w:rPr>
              <w:t>。</w:t>
            </w:r>
          </w:p>
          <w:p w:rsidR="001D001D" w:rsidRDefault="00A35368">
            <w:pPr>
              <w:widowControl/>
              <w:autoSpaceDE w:val="0"/>
              <w:autoSpaceDN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bCs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流速准确度：±1.2%，流速精度：RSD&lt;0.5%。</w:t>
            </w:r>
          </w:p>
          <w:p w:rsidR="001D001D" w:rsidRDefault="00A35368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sz w:val="21"/>
                <w:szCs w:val="21"/>
                <w:lang w:val="sv-SE"/>
              </w:rPr>
            </w:pPr>
            <w:r>
              <w:rPr>
                <w:rFonts w:asciiTheme="minorEastAsia" w:hAnsiTheme="minorEastAsia"/>
                <w:b w:val="0"/>
                <w:sz w:val="21"/>
                <w:szCs w:val="21"/>
              </w:rPr>
              <w:t>1.5具备恒压调速功能，自动根据压力调节流速输出，使压力保持稳定。</w:t>
            </w:r>
          </w:p>
          <w:p w:rsidR="001D001D" w:rsidRDefault="00A35368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二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）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检测器：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2.1紫外可见检测器：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*2.1.1使用单一氙灯光源，紫外/可见光切换时无需换灯，无需预热。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2.1.2波长范围：全波长检测器，190-700nm。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*2.1.3检测波长：通过单色器可以连续选择、同时检测波长范围内任意3个波长，波长调节范围1nm。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2.1.4光源和流动池分开设计，避免光源过热对样品的影响，测定准确度高。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2.2电导检测器：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*2.2.1检测范围：0.01mS/cm－</w:t>
            </w: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lastRenderedPageBreak/>
              <w:t>999.9mM/cm，宽广的电导范围，易于做疏水和反相层析。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2.2.2 检测池体积：</w:t>
            </w:r>
            <w:r>
              <w:rPr>
                <w:rFonts w:asciiTheme="minorEastAsia" w:hAnsiTheme="minorEastAsia"/>
                <w:bCs/>
                <w:color w:val="000000"/>
                <w:szCs w:val="21"/>
              </w:rPr>
              <w:t>≤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22µl。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2.2.3 最大耐压力：</w:t>
            </w:r>
            <w:r>
              <w:rPr>
                <w:rFonts w:asciiTheme="minorEastAsia" w:hAnsiTheme="minorEastAsia"/>
                <w:bCs/>
                <w:color w:val="000000"/>
                <w:szCs w:val="21"/>
              </w:rPr>
              <w:t>≥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5Mpa。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*2.2.4 电导精确度：±0.01mS/cm，实时自动检测。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2.3 温度检测器：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/>
                <w:bCs/>
                <w:color w:val="000000"/>
                <w:szCs w:val="21"/>
              </w:rPr>
              <w:t xml:space="preserve">2.3.1 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温度范围：</w:t>
            </w:r>
            <w:r>
              <w:rPr>
                <w:rFonts w:asciiTheme="minorEastAsia" w:hAnsiTheme="minorEastAsia"/>
                <w:bCs/>
                <w:color w:val="000000"/>
                <w:szCs w:val="21"/>
              </w:rPr>
              <w:t>0-9</w:t>
            </w:r>
            <w:r>
              <w:rPr>
                <w:rFonts w:asciiTheme="minorEastAsia" w:hAnsiTheme="minorEastAsia"/>
                <w:kern w:val="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。</w:t>
            </w:r>
          </w:p>
          <w:p w:rsidR="001D001D" w:rsidRDefault="00A35368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/>
                <w:bCs/>
                <w:color w:val="000000"/>
                <w:szCs w:val="21"/>
              </w:rPr>
              <w:t xml:space="preserve">2.3.2 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温度准确度：</w:t>
            </w:r>
            <w:r>
              <w:rPr>
                <w:rFonts w:asciiTheme="minorEastAsia" w:hAnsiTheme="minorEastAsia"/>
                <w:kern w:val="0"/>
                <w:szCs w:val="21"/>
              </w:rPr>
              <w:t>±1.5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C在4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C–45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C之间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。</w:t>
            </w:r>
          </w:p>
          <w:p w:rsidR="001D001D" w:rsidRDefault="00A35368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（三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）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阀门和组件：</w:t>
            </w:r>
          </w:p>
          <w:p w:rsidR="001D001D" w:rsidRDefault="00A35368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3.1出口阀组件：可自动切换在不同位置收集不同体积的组分。其中一个位置与收集器相连，实现数目较多样品的收集，另外有一个位置为大体积收集出口，最后一个位置接废液。</w:t>
            </w:r>
          </w:p>
          <w:p w:rsidR="001D001D" w:rsidRDefault="00A35368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3.2入口缓冲液切换阀：在单个阀上可实现2个A缓冲液入口和2个B缓冲液入口的选择。实现不同缓冲液之间的转换。</w:t>
            </w:r>
          </w:p>
          <w:p w:rsidR="001D001D" w:rsidRDefault="00A35368">
            <w:pPr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（四）质保：2年</w:t>
            </w:r>
          </w:p>
          <w:p w:rsidR="008B1621" w:rsidRDefault="008B162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（五）付款方式：</w:t>
            </w:r>
            <w:r w:rsidRPr="008B1621">
              <w:rPr>
                <w:rFonts w:asciiTheme="minorEastAsia" w:hAnsiTheme="minorEastAsia" w:hint="eastAsia"/>
                <w:bCs/>
                <w:color w:val="000000"/>
                <w:szCs w:val="21"/>
              </w:rPr>
              <w:t>90%LC+10%TT  或 后付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100%T</w:t>
            </w:r>
            <w:r w:rsidRPr="008B1621">
              <w:rPr>
                <w:rFonts w:asciiTheme="minorEastAsia" w:hAnsiTheme="minorEastAsia" w:hint="eastAsia"/>
                <w:bCs/>
                <w:color w:val="000000"/>
                <w:szCs w:val="21"/>
              </w:rPr>
              <w:t>T</w:t>
            </w:r>
          </w:p>
        </w:tc>
        <w:tc>
          <w:tcPr>
            <w:tcW w:w="709" w:type="dxa"/>
            <w:vAlign w:val="center"/>
          </w:tcPr>
          <w:p w:rsidR="001D001D" w:rsidRDefault="00A35368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564" w:type="dxa"/>
          </w:tcPr>
          <w:p w:rsidR="001D001D" w:rsidRDefault="00A353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60天</w:t>
            </w:r>
          </w:p>
        </w:tc>
        <w:tc>
          <w:tcPr>
            <w:tcW w:w="1896" w:type="dxa"/>
          </w:tcPr>
          <w:p w:rsidR="001D001D" w:rsidRDefault="00A353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495000元</w:t>
            </w:r>
          </w:p>
        </w:tc>
      </w:tr>
    </w:tbl>
    <w:p w:rsidR="001D001D" w:rsidRDefault="001D001D"/>
    <w:sectPr w:rsidR="001D001D" w:rsidSect="001D0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72" w:rsidRDefault="00ED4172" w:rsidP="006B0657">
      <w:r>
        <w:separator/>
      </w:r>
    </w:p>
  </w:endnote>
  <w:endnote w:type="continuationSeparator" w:id="0">
    <w:p w:rsidR="00ED4172" w:rsidRDefault="00ED4172" w:rsidP="006B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72" w:rsidRDefault="00ED4172" w:rsidP="006B0657">
      <w:r>
        <w:separator/>
      </w:r>
    </w:p>
  </w:footnote>
  <w:footnote w:type="continuationSeparator" w:id="0">
    <w:p w:rsidR="00ED4172" w:rsidRDefault="00ED4172" w:rsidP="006B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53616"/>
    <w:rsid w:val="0008319F"/>
    <w:rsid w:val="00095FD4"/>
    <w:rsid w:val="000A757B"/>
    <w:rsid w:val="000C6C49"/>
    <w:rsid w:val="000E6B23"/>
    <w:rsid w:val="001015F0"/>
    <w:rsid w:val="00105A08"/>
    <w:rsid w:val="00107C6F"/>
    <w:rsid w:val="001754B5"/>
    <w:rsid w:val="001D001D"/>
    <w:rsid w:val="001E4D95"/>
    <w:rsid w:val="0023695F"/>
    <w:rsid w:val="002804BD"/>
    <w:rsid w:val="002A1217"/>
    <w:rsid w:val="00326BF9"/>
    <w:rsid w:val="00374395"/>
    <w:rsid w:val="003D56BD"/>
    <w:rsid w:val="003F3BA0"/>
    <w:rsid w:val="00411920"/>
    <w:rsid w:val="00441B99"/>
    <w:rsid w:val="004B22E8"/>
    <w:rsid w:val="004F0225"/>
    <w:rsid w:val="00567619"/>
    <w:rsid w:val="005E0EEF"/>
    <w:rsid w:val="006B0657"/>
    <w:rsid w:val="006D167A"/>
    <w:rsid w:val="006E3D39"/>
    <w:rsid w:val="0072319A"/>
    <w:rsid w:val="00747A92"/>
    <w:rsid w:val="007C0DFE"/>
    <w:rsid w:val="00820487"/>
    <w:rsid w:val="008A50D8"/>
    <w:rsid w:val="008B1621"/>
    <w:rsid w:val="009A630F"/>
    <w:rsid w:val="009D13C5"/>
    <w:rsid w:val="009D73A9"/>
    <w:rsid w:val="00A33953"/>
    <w:rsid w:val="00A35368"/>
    <w:rsid w:val="00A424E4"/>
    <w:rsid w:val="00A4476C"/>
    <w:rsid w:val="00A62ABC"/>
    <w:rsid w:val="00A92B8A"/>
    <w:rsid w:val="00AE0CC4"/>
    <w:rsid w:val="00AE5A37"/>
    <w:rsid w:val="00AF33C4"/>
    <w:rsid w:val="00B206EA"/>
    <w:rsid w:val="00B3146E"/>
    <w:rsid w:val="00B6092B"/>
    <w:rsid w:val="00B63819"/>
    <w:rsid w:val="00BA35D1"/>
    <w:rsid w:val="00C3114D"/>
    <w:rsid w:val="00C60286"/>
    <w:rsid w:val="00C60447"/>
    <w:rsid w:val="00D92688"/>
    <w:rsid w:val="00DA041D"/>
    <w:rsid w:val="00DD3ABA"/>
    <w:rsid w:val="00E47CBA"/>
    <w:rsid w:val="00E617A1"/>
    <w:rsid w:val="00EB1E11"/>
    <w:rsid w:val="00ED4172"/>
    <w:rsid w:val="00F22DD6"/>
    <w:rsid w:val="00F4482D"/>
    <w:rsid w:val="00F71C5E"/>
    <w:rsid w:val="00FC5EDA"/>
    <w:rsid w:val="59D24168"/>
    <w:rsid w:val="5A3322AB"/>
    <w:rsid w:val="7B4A1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77E42"/>
  <w15:docId w15:val="{602FEF45-6BC8-4A93-BA7E-8B5B4872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0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D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rsid w:val="001D001D"/>
    <w:pPr>
      <w:jc w:val="center"/>
    </w:pPr>
    <w:rPr>
      <w:b/>
      <w:bCs/>
      <w:sz w:val="28"/>
    </w:rPr>
  </w:style>
  <w:style w:type="table" w:styleId="a8">
    <w:name w:val="Table Grid"/>
    <w:basedOn w:val="a1"/>
    <w:uiPriority w:val="59"/>
    <w:rsid w:val="001D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sid w:val="001D001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1D001D"/>
    <w:rPr>
      <w:sz w:val="18"/>
      <w:szCs w:val="18"/>
    </w:rPr>
  </w:style>
  <w:style w:type="paragraph" w:styleId="a9">
    <w:name w:val="List Paragraph"/>
    <w:basedOn w:val="a"/>
    <w:uiPriority w:val="34"/>
    <w:qFormat/>
    <w:rsid w:val="001D001D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7</cp:revision>
  <dcterms:created xsi:type="dcterms:W3CDTF">2021-09-24T08:46:00Z</dcterms:created>
  <dcterms:modified xsi:type="dcterms:W3CDTF">2021-09-26T06:16:00Z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6043E63F71B946CF9B144DCEF93C3C0F</vt:lpwstr>
  </property>
</Properties>
</file>